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4F" w:rsidRPr="00585523" w:rsidRDefault="0088374F" w:rsidP="003061C0">
      <w:pPr>
        <w:spacing w:after="0" w:line="240" w:lineRule="auto"/>
        <w:jc w:val="right"/>
        <w:rPr>
          <w:rFonts w:ascii="Helvetica" w:hAnsi="Helvetica"/>
          <w:i/>
          <w:sz w:val="18"/>
          <w:szCs w:val="18"/>
        </w:rPr>
      </w:pPr>
      <w:r w:rsidRPr="00585523">
        <w:rPr>
          <w:rFonts w:ascii="Helvetica" w:eastAsia="Times New Roman" w:hAnsi="Helvetica" w:cs="Arial"/>
          <w:i/>
          <w:iCs/>
          <w:color w:val="000000"/>
          <w:sz w:val="18"/>
          <w:szCs w:val="18"/>
          <w:lang w:val="en-US"/>
        </w:rPr>
        <w:t>Annexure B4-10</w:t>
      </w:r>
    </w:p>
    <w:p w:rsidR="0088374F" w:rsidRPr="00585523" w:rsidRDefault="0088374F" w:rsidP="003061C0">
      <w:pPr>
        <w:spacing w:after="0" w:line="240" w:lineRule="auto"/>
        <w:jc w:val="right"/>
        <w:rPr>
          <w:rFonts w:ascii="Helvetica" w:hAnsi="Helvetica"/>
          <w:i/>
          <w:sz w:val="18"/>
          <w:szCs w:val="18"/>
        </w:rPr>
      </w:pPr>
      <w:r w:rsidRP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t>(</w:t>
      </w:r>
      <w:r w:rsidR="00AD58C7" w:rsidRP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t>2</w:t>
      </w:r>
      <w:r w:rsidRP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t xml:space="preserve"> page</w:t>
      </w:r>
      <w:r w:rsidR="00AD58C7" w:rsidRP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t>s</w:t>
      </w:r>
      <w:r w:rsidRP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t>)</w:t>
      </w:r>
      <w:r w:rsidR="00585523">
        <w:rPr>
          <w:rFonts w:ascii="Helvetica" w:eastAsia="Times New Roman" w:hAnsi="Helvetica" w:cs="Arial"/>
          <w:i/>
          <w:color w:val="000000"/>
          <w:sz w:val="18"/>
          <w:szCs w:val="18"/>
          <w:lang w:val="en-US"/>
        </w:rPr>
        <w:br/>
      </w:r>
      <w:r w:rsidR="00585523">
        <w:rPr>
          <w:rFonts w:ascii="Helvetica" w:hAnsi="Helvetica" w:cs="Arial"/>
          <w:i/>
          <w:sz w:val="18"/>
          <w:szCs w:val="18"/>
        </w:rPr>
        <w:t>Ref/ AR 2012, Page No. B4-10</w:t>
      </w:r>
    </w:p>
    <w:p w:rsidR="0088374F" w:rsidRPr="003061C0" w:rsidRDefault="003061C0" w:rsidP="003061C0">
      <w:pPr>
        <w:spacing w:before="240" w:after="240" w:line="240" w:lineRule="auto"/>
        <w:jc w:val="center"/>
        <w:rPr>
          <w:rFonts w:ascii="Helvetica" w:hAnsi="Helvetica"/>
          <w:szCs w:val="18"/>
        </w:rPr>
      </w:pPr>
      <w:r w:rsidRPr="003061C0">
        <w:rPr>
          <w:rFonts w:ascii="Helvetica" w:eastAsia="Times New Roman" w:hAnsi="Helvetica" w:cs="Arial"/>
          <w:b/>
          <w:bCs/>
          <w:color w:val="000000"/>
          <w:szCs w:val="18"/>
          <w:lang w:val="en-US"/>
        </w:rPr>
        <w:t>SPECIAL LECTURES BY INVITED SCHOLARS</w:t>
      </w:r>
      <w:r w:rsidR="00573C83">
        <w:rPr>
          <w:rFonts w:ascii="Helvetica" w:eastAsia="Times New Roman" w:hAnsi="Helvetica" w:cs="Arial"/>
          <w:b/>
          <w:bCs/>
          <w:color w:val="000000"/>
          <w:szCs w:val="18"/>
          <w:lang w:val="en-US"/>
        </w:rPr>
        <w:t xml:space="preserve"> - 2012</w:t>
      </w:r>
    </w:p>
    <w:tbl>
      <w:tblPr>
        <w:tblW w:w="5000" w:type="pct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544"/>
        <w:gridCol w:w="3413"/>
        <w:gridCol w:w="2996"/>
        <w:gridCol w:w="1946"/>
      </w:tblGrid>
      <w:tr w:rsidR="0036050B" w:rsidRPr="0036050B" w:rsidTr="00585523">
        <w:trPr>
          <w:trHeight w:val="20"/>
          <w:tblHeader/>
        </w:trPr>
        <w:tc>
          <w:tcPr>
            <w:tcW w:w="544" w:type="dxa"/>
            <w:vAlign w:val="center"/>
          </w:tcPr>
          <w:p w:rsidR="0036050B" w:rsidRPr="0036050B" w:rsidRDefault="0036050B" w:rsidP="0036050B">
            <w:pPr>
              <w:spacing w:after="0" w:line="240" w:lineRule="auto"/>
              <w:ind w:left="-144" w:right="-144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S.</w:t>
            </w:r>
            <w:r w:rsidRPr="0036050B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No.</w:t>
            </w:r>
          </w:p>
        </w:tc>
        <w:tc>
          <w:tcPr>
            <w:tcW w:w="3413" w:type="dxa"/>
            <w:vAlign w:val="center"/>
          </w:tcPr>
          <w:p w:rsidR="0036050B" w:rsidRPr="0036050B" w:rsidRDefault="0036050B" w:rsidP="0036050B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Name</w:t>
            </w:r>
          </w:p>
        </w:tc>
        <w:tc>
          <w:tcPr>
            <w:tcW w:w="2996" w:type="dxa"/>
            <w:vAlign w:val="center"/>
          </w:tcPr>
          <w:p w:rsidR="0036050B" w:rsidRPr="0036050B" w:rsidRDefault="0036050B" w:rsidP="0036050B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Topic</w:t>
            </w:r>
          </w:p>
        </w:tc>
        <w:tc>
          <w:tcPr>
            <w:tcW w:w="1946" w:type="dxa"/>
            <w:vAlign w:val="center"/>
          </w:tcPr>
          <w:p w:rsidR="0036050B" w:rsidRPr="0036050B" w:rsidRDefault="0036050B" w:rsidP="0036050B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Dil Sukh Jain, (Alumnus of BITS Pilani), Dy. Director (SDAPSA) National Remote Sensing Centre ISRO, Hyderabad, INDIA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ISRO’s Remote Sensing Satellites Programme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March 20, 2012</w:t>
            </w:r>
            <w:bookmarkStart w:id="0" w:name="_GoBack"/>
            <w:bookmarkEnd w:id="0"/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sz w:val="18"/>
                <w:szCs w:val="18"/>
              </w:rPr>
              <w:t>Prof. Dr.-Ing. Ralph Kennel</w:t>
            </w: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, Professor in Electrical Drive Systems and Power Electronics, Technische Universtat, Munchen (Germany).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 xml:space="preserve">Predictive Control 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March 26,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Video conference with Dr. S P Kothari, (Alumnus of BITS Pilani), Dean MIT Boston.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Financial Crisis: Europe and U. S. A.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April 04,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Mukut Sharma (Aluminus BITS Pilani, India), Senior Vice-President, M/s Primary Infrastructure, Gurgaon, Haryana, India.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Sustainable Development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April 08,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Akram, GM, RAS Infotech, Dubai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IT Security and the ever evolving IT Security Threats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April 12,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Nikolas Maviridis, Professor New York University, Abu Dhabi.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 Technical talk on Humanoids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April 29,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Hussain Al – Ahmad, Head of the Electronic Engineering Department at Khalifa University of Science, Technology and Research, UAE.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 xml:space="preserve">Creative Applications of Signal Processing 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May 16,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Phil Bedford, CEO, The Referral Institute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Entrepreneurial Success: Role of Referrals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May 22,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Raju Reddy, Alumnus of BITS Pilani, Class of 1981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Sharing his experience as an Entrepreneur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May 27,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Col.(Dr.) S.P. Wahi, Chairman and Founder of S.P. Wahi Management and Technology Consultants Pvt. Ltd.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Transformational Leadership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October 03,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Mr. Sajith Ansar, CEO, Idea Spice,</w:t>
            </w:r>
            <w:r w:rsidRPr="0036050B">
              <w:rPr>
                <w:rFonts w:ascii="Helvetica" w:hAnsi="Helvetica" w:cs="Arial"/>
                <w:sz w:val="18"/>
                <w:szCs w:val="18"/>
              </w:rPr>
              <w:t xml:space="preserve"> Dubai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Entrepreneurial Growth: Success Story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October 09,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Dr. Osman Ahmed, SBU Head, Siemens Innovation Centre, Abu Dhabi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Innovation &amp; Entrepreneurship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October 10,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Mr. Sivagurunathan Sankaranarayan, BITS Pilani, Dubai Campus Alumnus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Entrepreneurial Journey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November 01,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Ms. Karan Bartleson, Sr. Director, Community Marketing, M/s Synopsys Inc., U.S.A and President-Elect, IEEE Standards Association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8" w:hanging="368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Global Standards;</w:t>
            </w:r>
          </w:p>
          <w:p w:rsidR="0036050B" w:rsidRPr="0036050B" w:rsidRDefault="0036050B" w:rsidP="003605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8" w:hanging="368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Synopsys University Program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November 20,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Eesa Mohammed Bastaki, CEO, ICT Fund, Dubai, UAE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Cloud Computing and Applications (A Keynote during ICCCTAM-12)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08,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Osman Ahmed, VP and Head, Siemens Center of Excellence on Smart Buildings, Masdar, Abu Dhabi.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Cloud Collaboration Service-Earning from Cloud (A Keynote during ICCCTAM-12)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09,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lastRenderedPageBreak/>
              <w:t>17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Ahmed Dabbagh, Technology &amp; Services, Dev Manager, Ankabut, UAE.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UAE Educational Cloud over ANKABUT (A Keynote during ICCCTAM-12)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09,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Peter J. Varman, Dept. of ECE, MS-380, Rice University, Houston, Texas.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Noisy Neighbors, Isolation and QoS in Cloud Infrastructures (A Keynote during ICCCTAM-12)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10,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Dr. Anand Dabak, Ph.D., TI-Fellow, Systems Applications R&amp;D Center, Texas Instruments Inc., Dallas.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bCs/>
                <w:sz w:val="18"/>
                <w:szCs w:val="18"/>
              </w:rPr>
              <w:t>Smart Grid Applications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13,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Mr. Prashant Gulati, Serial Entrepreneur, and Trustee, Global Board of TiE.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Entrepreneurial Experiences &amp; Success Stories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16,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Professor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Overview of the INDO-US Collaborative Teaching and Research Opportunities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17,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Kuldip Singh Sangwan, HOD, Mechanical Engineering, BITS Pilani, India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Unconventional manufacturing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L K Maheshwari, Advisor to Chancellor, BITS Pilani, Rajasthan.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An Overview of Electronics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Development of second generation viral vaccines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Antimalarials, Co-Infections and Environmental Agents Increase of Disease severity: Implication in Public Health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20,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Kuldip Singh Sangwan, HOD, Mechanical Engineering, BITS Pilani, India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Lean and sustainable manufacturing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23,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L K Maheshwari, Advisor to Chancellor, BITS Pilani, Rajasthan.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BJT Amplifier configurations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23,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Micro RNA as Diagnostic Biomarkers in Traumatic brain injury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23,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Grant and Paper writing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24,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Role of angiogenesis in wound healing and cancer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24, 2012</w:t>
            </w:r>
          </w:p>
        </w:tc>
      </w:tr>
      <w:tr w:rsidR="0036050B" w:rsidRPr="0036050B" w:rsidTr="00585523">
        <w:trPr>
          <w:trHeight w:val="20"/>
        </w:trPr>
        <w:tc>
          <w:tcPr>
            <w:tcW w:w="544" w:type="dxa"/>
          </w:tcPr>
          <w:p w:rsidR="0036050B" w:rsidRPr="0036050B" w:rsidRDefault="0036050B" w:rsidP="0036050B">
            <w:pPr>
              <w:spacing w:after="12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3413" w:type="dxa"/>
          </w:tcPr>
          <w:p w:rsidR="0036050B" w:rsidRPr="0036050B" w:rsidRDefault="0036050B" w:rsidP="0036050B">
            <w:pPr>
              <w:spacing w:after="12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Prof.  Radha Maheshwari, Professor, Pathology USUHS, Maryland.</w:t>
            </w:r>
          </w:p>
        </w:tc>
        <w:tc>
          <w:tcPr>
            <w:tcW w:w="2996" w:type="dxa"/>
          </w:tcPr>
          <w:p w:rsidR="0036050B" w:rsidRPr="0036050B" w:rsidRDefault="0036050B" w:rsidP="0036050B">
            <w:pPr>
              <w:spacing w:after="12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Antiviral interferon mechanisms against enveloped viruses including HIV</w:t>
            </w:r>
          </w:p>
        </w:tc>
        <w:tc>
          <w:tcPr>
            <w:tcW w:w="1946" w:type="dxa"/>
          </w:tcPr>
          <w:p w:rsidR="0036050B" w:rsidRPr="0036050B" w:rsidRDefault="0036050B" w:rsidP="0036050B">
            <w:pPr>
              <w:spacing w:after="120" w:line="240" w:lineRule="auto"/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</w:pPr>
            <w:r w:rsidRPr="0036050B">
              <w:rPr>
                <w:rFonts w:ascii="Helvetica" w:hAnsi="Helvetica" w:cs="Arial"/>
                <w:color w:val="000000"/>
                <w:sz w:val="18"/>
                <w:szCs w:val="18"/>
                <w:lang w:val="en-US"/>
              </w:rPr>
              <w:t>December 25, 2012</w:t>
            </w:r>
          </w:p>
        </w:tc>
      </w:tr>
    </w:tbl>
    <w:p w:rsidR="0088374F" w:rsidRPr="003061C0" w:rsidRDefault="0088374F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88374F" w:rsidRPr="003061C0" w:rsidRDefault="0088374F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sectPr w:rsidR="0088374F" w:rsidRPr="003061C0" w:rsidSect="00573C27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2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940" w:rsidRDefault="00D07940" w:rsidP="00AD58C7">
      <w:pPr>
        <w:spacing w:after="0" w:line="240" w:lineRule="auto"/>
      </w:pPr>
      <w:r>
        <w:separator/>
      </w:r>
    </w:p>
  </w:endnote>
  <w:endnote w:type="continuationSeparator" w:id="1">
    <w:p w:rsidR="00D07940" w:rsidRDefault="00D07940" w:rsidP="00AD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elvetica" w:hAnsi="Helvetica"/>
        <w:sz w:val="18"/>
        <w:szCs w:val="18"/>
      </w:rPr>
      <w:id w:val="1946992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AD58C7" w:rsidRDefault="00AD58C7">
        <w:pPr>
          <w:pStyle w:val="Footer"/>
          <w:jc w:val="center"/>
        </w:pPr>
        <w:r w:rsidRPr="00AD58C7">
          <w:rPr>
            <w:rFonts w:ascii="Helvetica" w:hAnsi="Helvetica"/>
            <w:sz w:val="18"/>
            <w:szCs w:val="18"/>
          </w:rPr>
          <w:t>B4:A-</w:t>
        </w:r>
        <w:r w:rsidR="00E93E55" w:rsidRPr="00AD58C7">
          <w:rPr>
            <w:rFonts w:ascii="Helvetica" w:hAnsi="Helvetica"/>
            <w:sz w:val="18"/>
            <w:szCs w:val="18"/>
          </w:rPr>
          <w:fldChar w:fldCharType="begin"/>
        </w:r>
        <w:r w:rsidRPr="00AD58C7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E93E55" w:rsidRPr="00AD58C7">
          <w:rPr>
            <w:rFonts w:ascii="Helvetica" w:hAnsi="Helvetica"/>
            <w:sz w:val="18"/>
            <w:szCs w:val="18"/>
          </w:rPr>
          <w:fldChar w:fldCharType="separate"/>
        </w:r>
        <w:r w:rsidR="00585523">
          <w:rPr>
            <w:rFonts w:ascii="Helvetica" w:hAnsi="Helvetica"/>
            <w:noProof/>
            <w:sz w:val="18"/>
            <w:szCs w:val="18"/>
          </w:rPr>
          <w:t>28</w:t>
        </w:r>
        <w:r w:rsidR="00E93E55" w:rsidRPr="00AD58C7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AD58C7" w:rsidRDefault="00AD58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940" w:rsidRDefault="00D07940" w:rsidP="00AD58C7">
      <w:pPr>
        <w:spacing w:after="0" w:line="240" w:lineRule="auto"/>
      </w:pPr>
      <w:r>
        <w:separator/>
      </w:r>
    </w:p>
  </w:footnote>
  <w:footnote w:type="continuationSeparator" w:id="1">
    <w:p w:rsidR="00D07940" w:rsidRDefault="00D07940" w:rsidP="00AD5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33D2D" w:rsidTr="00033D2D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33D2D" w:rsidRDefault="0052706C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33D2D" w:rsidRDefault="00033D2D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033D2D" w:rsidRDefault="00033D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D5A51"/>
    <w:multiLevelType w:val="hybridMultilevel"/>
    <w:tmpl w:val="347CC2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74F"/>
    <w:rsid w:val="00033D2D"/>
    <w:rsid w:val="003061C0"/>
    <w:rsid w:val="0036050B"/>
    <w:rsid w:val="00376801"/>
    <w:rsid w:val="004E6FEE"/>
    <w:rsid w:val="0052706C"/>
    <w:rsid w:val="00573C27"/>
    <w:rsid w:val="00573C83"/>
    <w:rsid w:val="00585523"/>
    <w:rsid w:val="00695675"/>
    <w:rsid w:val="0076373F"/>
    <w:rsid w:val="0088374F"/>
    <w:rsid w:val="00885291"/>
    <w:rsid w:val="00904BDD"/>
    <w:rsid w:val="009A59EF"/>
    <w:rsid w:val="00A85D04"/>
    <w:rsid w:val="00AD21CB"/>
    <w:rsid w:val="00AD58C7"/>
    <w:rsid w:val="00B72CA3"/>
    <w:rsid w:val="00BC6914"/>
    <w:rsid w:val="00D04AF5"/>
    <w:rsid w:val="00D07940"/>
    <w:rsid w:val="00E56CC3"/>
    <w:rsid w:val="00E93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CA3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D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8C7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AD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8C7"/>
    <w:rPr>
      <w:lang w:val="en-IN"/>
    </w:rPr>
  </w:style>
  <w:style w:type="paragraph" w:styleId="ListParagraph">
    <w:name w:val="List Paragraph"/>
    <w:basedOn w:val="Normal"/>
    <w:uiPriority w:val="99"/>
    <w:qFormat/>
    <w:rsid w:val="0036050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686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rkm</dc:creator>
  <cp:lastModifiedBy>PMRU</cp:lastModifiedBy>
  <cp:revision>14</cp:revision>
  <dcterms:created xsi:type="dcterms:W3CDTF">2012-02-14T11:08:00Z</dcterms:created>
  <dcterms:modified xsi:type="dcterms:W3CDTF">2013-02-20T12:36:00Z</dcterms:modified>
</cp:coreProperties>
</file>